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0CA" w:rsidRDefault="005250CA" w:rsidP="005250CA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4</w:t>
      </w:r>
    </w:p>
    <w:p w:rsidR="005250CA" w:rsidRDefault="005250CA" w:rsidP="005250C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5250CA" w:rsidRDefault="005250CA" w:rsidP="005250C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5250CA" w:rsidRDefault="005250CA" w:rsidP="005250C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5250CA" w:rsidRDefault="005250CA" w:rsidP="005250C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и на плановый период 2025 и 2026 годов»</w:t>
      </w:r>
    </w:p>
    <w:p w:rsidR="005250CA" w:rsidRDefault="005250CA" w:rsidP="005250CA">
      <w:pPr>
        <w:jc w:val="right"/>
        <w:rPr>
          <w:sz w:val="22"/>
          <w:szCs w:val="22"/>
        </w:rPr>
      </w:pPr>
    </w:p>
    <w:p w:rsidR="005250CA" w:rsidRDefault="005250CA" w:rsidP="005250C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Распределение бюджетных ассигнований по целевым статьям (государственным, муниципальным программам Самарской области и непрограммным направлениям деятельности), группам </w:t>
      </w:r>
      <w:proofErr w:type="gramStart"/>
      <w:r>
        <w:rPr>
          <w:b/>
          <w:sz w:val="22"/>
          <w:szCs w:val="22"/>
        </w:rPr>
        <w:t>видов расходов классификации расходов бюджета                             муниципального района</w:t>
      </w:r>
      <w:proofErr w:type="gramEnd"/>
      <w:r>
        <w:rPr>
          <w:b/>
          <w:sz w:val="22"/>
          <w:szCs w:val="22"/>
        </w:rPr>
        <w:t xml:space="preserve"> на 2024 год </w:t>
      </w:r>
    </w:p>
    <w:p w:rsidR="005250CA" w:rsidRDefault="005250CA" w:rsidP="005250CA">
      <w:pPr>
        <w:rPr>
          <w:sz w:val="22"/>
          <w:szCs w:val="22"/>
        </w:rPr>
      </w:pPr>
    </w:p>
    <w:tbl>
      <w:tblPr>
        <w:tblW w:w="10956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6240"/>
        <w:gridCol w:w="1702"/>
        <w:gridCol w:w="567"/>
        <w:gridCol w:w="1135"/>
        <w:gridCol w:w="935"/>
        <w:gridCol w:w="377"/>
      </w:tblGrid>
      <w:tr w:rsidR="005250CA" w:rsidTr="00E317C6">
        <w:trPr>
          <w:gridAfter w:val="1"/>
          <w:wAfter w:w="377" w:type="dxa"/>
          <w:trHeight w:val="960"/>
        </w:trPr>
        <w:tc>
          <w:tcPr>
            <w:tcW w:w="6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 главного распорядителя</w:t>
            </w:r>
          </w:p>
          <w:p w:rsidR="005250CA" w:rsidRDefault="005250CA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5250CA" w:rsidRDefault="005250CA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5250CA" w:rsidRDefault="005250CA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C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умма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,                  тыс. рублей</w:t>
            </w:r>
          </w:p>
          <w:p w:rsidR="005250CA" w:rsidRDefault="005250CA" w:rsidP="00E317C6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5250CA" w:rsidTr="00E317C6">
        <w:trPr>
          <w:gridAfter w:val="1"/>
          <w:wAfter w:w="377" w:type="dxa"/>
          <w:trHeight w:val="1723"/>
        </w:trPr>
        <w:tc>
          <w:tcPr>
            <w:tcW w:w="6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CA" w:rsidRDefault="005250CA" w:rsidP="00E317C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CA" w:rsidRDefault="005250CA" w:rsidP="00E317C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0CA" w:rsidRDefault="005250CA" w:rsidP="00E317C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250CA" w:rsidRDefault="005250CA" w:rsidP="00E317C6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250CA" w:rsidRDefault="005250CA" w:rsidP="00E317C6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в том числе за счет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безвозмездных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поступ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2024-2026 годы»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33 921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33 921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2024-2026г.»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5 453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5 453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«Организация работы с детьми и молодежью в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районе на 2024-2026 годы»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03 00 0 00000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2024-2026г.»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20 160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Премии и гранты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tabs>
                <w:tab w:val="center" w:pos="39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tabs>
                <w:tab w:val="center" w:pos="39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19 260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2024-20256годы»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49 901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77" w:type="dxa"/>
          </w:tcPr>
          <w:p w:rsidR="005250CA" w:rsidRDefault="005250CA" w:rsidP="00E317C6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49 901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2024-2026 годы»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2024-2026 годы"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Самарской области» на 2024-2026 годы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2F2140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23 823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2F2140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23 823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2024-2026г.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2F2140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13 488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2F2140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13 488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2026 года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</w:t>
            </w: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«Управление муниципальными финансами и муниципальным долгом муниципального района Хворостянский Самарской области» на 2024-2026 годы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77099F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18 171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883</w:t>
            </w: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 w:rsidRPr="0077099F">
              <w:rPr>
                <w:sz w:val="22"/>
                <w:szCs w:val="22"/>
                <w:lang w:eastAsia="en-US"/>
              </w:rPr>
              <w:t>Подпрограмма "Совершенствование управления муниципальным долгом"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 w:rsidRPr="0077099F">
              <w:rPr>
                <w:sz w:val="22"/>
                <w:szCs w:val="22"/>
                <w:lang w:eastAsia="en-US"/>
              </w:rPr>
              <w:t>Подпр</w:t>
            </w:r>
            <w:r>
              <w:rPr>
                <w:sz w:val="22"/>
                <w:szCs w:val="22"/>
                <w:lang w:eastAsia="en-US"/>
              </w:rPr>
              <w:t>о</w:t>
            </w:r>
            <w:r w:rsidRPr="0077099F">
              <w:rPr>
                <w:sz w:val="22"/>
                <w:szCs w:val="22"/>
                <w:lang w:eastAsia="en-US"/>
              </w:rPr>
              <w:t>грамма "Организация планирования и исполнения местного бюджета"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7 218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446</w:t>
            </w: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6 944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446</w:t>
            </w: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Закупка товаров, работ и услуг для обеспечения </w:t>
            </w:r>
            <w:r>
              <w:rPr>
                <w:sz w:val="22"/>
                <w:szCs w:val="22"/>
                <w:lang w:eastAsia="en-US"/>
              </w:rPr>
              <w:lastRenderedPageBreak/>
              <w:t>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 w:rsidRPr="0077099F">
              <w:rPr>
                <w:sz w:val="22"/>
                <w:szCs w:val="22"/>
                <w:lang w:eastAsia="en-US"/>
              </w:rPr>
              <w:lastRenderedPageBreak/>
              <w:t xml:space="preserve">Подпрограмма "Межбюджетные отношения в  </w:t>
            </w:r>
            <w:proofErr w:type="spellStart"/>
            <w:r w:rsidRPr="0077099F">
              <w:rPr>
                <w:sz w:val="22"/>
                <w:szCs w:val="22"/>
                <w:lang w:eastAsia="en-US"/>
              </w:rPr>
              <w:t>Хворостянском</w:t>
            </w:r>
            <w:proofErr w:type="spellEnd"/>
            <w:r w:rsidRPr="0077099F">
              <w:rPr>
                <w:sz w:val="22"/>
                <w:szCs w:val="22"/>
                <w:lang w:eastAsia="en-US"/>
              </w:rPr>
              <w:t xml:space="preserve"> районе"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10 437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437</w:t>
            </w: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10 437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437</w:t>
            </w: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2024-2026 годы"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"Молодой семье - доступное жилье" до 2026 года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  на 2024-2026 годы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                   на 2024-2026 годы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«Улучшение демографической ситуации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на 2024-2026 годы»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2024-2026 годы»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«Поддержка и развитие печатных средств массовой информации муниципального района Хворостянский Самарской области на 2024-2026г.»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3 086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3 086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сети образовательных учреждений в муниципальном районе Хворостянский Самарской области на  2024-2026 годы»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1 765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1 765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«Создание благоприятных условий </w:t>
            </w:r>
            <w:r>
              <w:rPr>
                <w:sz w:val="22"/>
                <w:szCs w:val="22"/>
                <w:lang w:eastAsia="en-US"/>
              </w:rPr>
              <w:lastRenderedPageBreak/>
              <w:t>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2024-2026 годы»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«Укрепление общественного здоровья» в муниципальном районе Хворостянский Самарской области на 2024-2026 годы и период до 2030 года»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Непрограммные направления расходов местного бюджета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D330F0" w:rsidRDefault="005250CA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65 545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EE7325" w:rsidRDefault="005250CA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763</w:t>
            </w: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39 534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EE732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763</w:t>
            </w: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36 060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763</w:t>
            </w: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EE732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2 846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 w:rsidRPr="00A6290F"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EE732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4 027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жилищно-коммунального хозяйства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D330F0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20 084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D330F0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1 567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18 517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охраны окружающей среды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EE732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Pr="00013DC5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250CA" w:rsidTr="00E317C6">
        <w:trPr>
          <w:gridAfter w:val="1"/>
          <w:wAfter w:w="377" w:type="dxa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CA" w:rsidRDefault="005250CA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238 449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CA" w:rsidRDefault="005250CA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1 646</w:t>
            </w:r>
          </w:p>
        </w:tc>
      </w:tr>
    </w:tbl>
    <w:p w:rsidR="005250CA" w:rsidRDefault="005250CA" w:rsidP="005250CA">
      <w:bookmarkStart w:id="0" w:name="_GoBack"/>
      <w:bookmarkEnd w:id="0"/>
    </w:p>
    <w:sectPr w:rsidR="005250CA" w:rsidSect="005250C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0CA"/>
    <w:rsid w:val="000F0B73"/>
    <w:rsid w:val="0052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1777</Words>
  <Characters>10134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2025-04-25T07:25:00Z</dcterms:created>
  <dcterms:modified xsi:type="dcterms:W3CDTF">2025-04-25T07:26:00Z</dcterms:modified>
</cp:coreProperties>
</file>